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9620DD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9620DD">
        <w:rPr>
          <w:b/>
          <w:bCs/>
          <w:sz w:val="24"/>
          <w:szCs w:val="24"/>
        </w:rPr>
        <w:t>MOG 2209</w:t>
      </w:r>
      <w:r>
        <w:rPr>
          <w:b/>
          <w:bCs/>
          <w:sz w:val="24"/>
          <w:szCs w:val="24"/>
        </w:rPr>
        <w:t xml:space="preserve"> </w:t>
      </w:r>
      <w:r w:rsidR="004B7F52" w:rsidRPr="006A1479">
        <w:rPr>
          <w:b/>
          <w:bCs/>
          <w:sz w:val="24"/>
          <w:szCs w:val="24"/>
        </w:rPr>
        <w:t xml:space="preserve">- </w:t>
      </w:r>
      <w:r w:rsidRPr="009620DD">
        <w:rPr>
          <w:b/>
          <w:bCs/>
          <w:sz w:val="24"/>
          <w:szCs w:val="24"/>
        </w:rPr>
        <w:t>Модельные организмы генетики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 xml:space="preserve">для студентов </w:t>
      </w:r>
      <w:r w:rsidR="009620DD">
        <w:rPr>
          <w:rFonts w:eastAsia="Times New Roman"/>
          <w:b/>
          <w:bCs/>
          <w:color w:val="auto"/>
          <w:lang w:eastAsia="ru-RU"/>
        </w:rPr>
        <w:t>2</w:t>
      </w:r>
      <w:r w:rsidRPr="006A1479">
        <w:rPr>
          <w:rFonts w:eastAsia="Times New Roman"/>
          <w:b/>
          <w:bCs/>
          <w:color w:val="auto"/>
          <w:lang w:eastAsia="ru-RU"/>
        </w:rPr>
        <w:t xml:space="preserve">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jc w:val="center"/>
      </w:pPr>
      <w:r w:rsidRPr="006A1479">
        <w:t>202</w:t>
      </w:r>
      <w:r w:rsidR="009620DD">
        <w:t>2</w:t>
      </w:r>
      <w:r w:rsidRPr="006A1479">
        <w:t xml:space="preserve"> г.</w:t>
      </w: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9620DD" w:rsidRPr="009620DD">
        <w:rPr>
          <w:bCs/>
          <w:sz w:val="24"/>
          <w:szCs w:val="24"/>
          <w:u w:val="single"/>
        </w:rPr>
        <w:t>MOG 2209</w:t>
      </w:r>
      <w:r w:rsidR="004B7F52" w:rsidRPr="006A1479">
        <w:rPr>
          <w:bCs/>
          <w:sz w:val="24"/>
          <w:szCs w:val="24"/>
          <w:u w:val="single"/>
        </w:rPr>
        <w:t xml:space="preserve">) </w:t>
      </w:r>
      <w:r w:rsidR="009620DD" w:rsidRPr="009620DD">
        <w:rPr>
          <w:bCs/>
          <w:sz w:val="24"/>
          <w:szCs w:val="24"/>
          <w:u w:val="single"/>
        </w:rPr>
        <w:t>Модельные организмы генетики</w:t>
      </w:r>
      <w:r w:rsidR="004B7F52" w:rsidRPr="006A1479">
        <w:rPr>
          <w:bCs/>
          <w:sz w:val="24"/>
          <w:szCs w:val="24"/>
          <w:u w:val="single"/>
        </w:rPr>
        <w:t xml:space="preserve">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 xml:space="preserve">От </w:t>
      </w:r>
      <w:proofErr w:type="gramStart"/>
      <w:r w:rsidRPr="00DC1F6A">
        <w:rPr>
          <w:sz w:val="24"/>
          <w:szCs w:val="24"/>
        </w:rPr>
        <w:t>«</w:t>
      </w:r>
      <w:r w:rsidR="00931D15">
        <w:rPr>
          <w:sz w:val="24"/>
          <w:szCs w:val="24"/>
        </w:rPr>
        <w:t xml:space="preserve">  </w:t>
      </w:r>
      <w:proofErr w:type="gramEnd"/>
      <w:r w:rsidR="00931D15">
        <w:rPr>
          <w:sz w:val="24"/>
          <w:szCs w:val="24"/>
        </w:rPr>
        <w:t xml:space="preserve"> </w:t>
      </w:r>
      <w:r w:rsidRPr="00DC1F6A">
        <w:rPr>
          <w:sz w:val="24"/>
          <w:szCs w:val="24"/>
        </w:rPr>
        <w:t xml:space="preserve">» </w:t>
      </w:r>
      <w:r w:rsidR="009620DD">
        <w:rPr>
          <w:sz w:val="24"/>
          <w:szCs w:val="24"/>
        </w:rPr>
        <w:t>февраля</w:t>
      </w:r>
      <w:r w:rsidRPr="00DC1F6A">
        <w:rPr>
          <w:sz w:val="24"/>
          <w:szCs w:val="24"/>
        </w:rPr>
        <w:t xml:space="preserve"> 202</w:t>
      </w:r>
      <w:r w:rsidR="00931D15">
        <w:rPr>
          <w:sz w:val="24"/>
          <w:szCs w:val="24"/>
        </w:rPr>
        <w:t xml:space="preserve">  </w:t>
      </w:r>
      <w:r w:rsidRPr="00DC1F6A">
        <w:rPr>
          <w:sz w:val="24"/>
          <w:szCs w:val="24"/>
        </w:rPr>
        <w:t xml:space="preserve"> г., протокол № </w:t>
      </w:r>
      <w:r w:rsidR="00931D15">
        <w:rPr>
          <w:sz w:val="24"/>
          <w:szCs w:val="24"/>
        </w:rPr>
        <w:t xml:space="preserve"> 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EA1B45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EA1B45">
        <w:rPr>
          <w:color w:val="auto"/>
        </w:rPr>
        <w:t>система «</w:t>
      </w:r>
      <w:proofErr w:type="spellStart"/>
      <w:r w:rsidR="00EA1B45">
        <w:rPr>
          <w:color w:val="auto"/>
          <w:lang w:val="en-US"/>
        </w:rPr>
        <w:t>Univer</w:t>
      </w:r>
      <w:proofErr w:type="spellEnd"/>
      <w:r w:rsidR="00EA1B45">
        <w:rPr>
          <w:color w:val="auto"/>
        </w:rPr>
        <w:t>»</w:t>
      </w:r>
      <w:r w:rsidR="00160AC8">
        <w:rPr>
          <w:color w:val="auto"/>
        </w:rPr>
        <w:t xml:space="preserve">,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  <w:r w:rsidR="00EA1B45">
        <w:rPr>
          <w:iCs/>
          <w:color w:val="auto"/>
        </w:rPr>
        <w:t>, офлайн</w:t>
      </w:r>
      <w:bookmarkStart w:id="1" w:name="_GoBack"/>
      <w:bookmarkEnd w:id="1"/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9620DD">
        <w:rPr>
          <w:rFonts w:cs="Times New Roman"/>
          <w:sz w:val="24"/>
          <w:szCs w:val="24"/>
        </w:rPr>
        <w:t xml:space="preserve">генетики и </w:t>
      </w:r>
      <w:r w:rsidR="004B7F52" w:rsidRPr="00EB5F10">
        <w:rPr>
          <w:rFonts w:cs="Times New Roman"/>
          <w:sz w:val="24"/>
          <w:szCs w:val="24"/>
        </w:rPr>
        <w:t>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генети</w:t>
      </w:r>
      <w:r w:rsidR="009620DD">
        <w:rPr>
          <w:rFonts w:cs="Times New Roman"/>
          <w:sz w:val="24"/>
          <w:szCs w:val="24"/>
        </w:rPr>
        <w:t>ки с использованием модельных организмов</w:t>
      </w:r>
      <w:r w:rsidR="00107AE5" w:rsidRPr="00EB5F10">
        <w:rPr>
          <w:rFonts w:cs="Times New Roman"/>
          <w:sz w:val="24"/>
          <w:szCs w:val="24"/>
        </w:rPr>
        <w:t xml:space="preserve">, </w:t>
      </w:r>
      <w:r w:rsidR="009620DD">
        <w:rPr>
          <w:rFonts w:cs="Times New Roman"/>
          <w:sz w:val="24"/>
          <w:szCs w:val="24"/>
        </w:rPr>
        <w:t xml:space="preserve">значение </w:t>
      </w:r>
      <w:proofErr w:type="spellStart"/>
      <w:r w:rsidR="009620DD">
        <w:rPr>
          <w:rFonts w:cs="Times New Roman"/>
          <w:sz w:val="24"/>
          <w:szCs w:val="24"/>
        </w:rPr>
        <w:t>биомоделей</w:t>
      </w:r>
      <w:proofErr w:type="spellEnd"/>
      <w:r w:rsidR="009620DD">
        <w:rPr>
          <w:rFonts w:cs="Times New Roman"/>
          <w:sz w:val="24"/>
          <w:szCs w:val="24"/>
        </w:rPr>
        <w:t xml:space="preserve"> в генетике, медицине</w:t>
      </w:r>
      <w:r w:rsidR="00107AE5" w:rsidRPr="00EB5F10">
        <w:rPr>
          <w:rFonts w:cs="Times New Roman"/>
          <w:sz w:val="24"/>
          <w:szCs w:val="24"/>
        </w:rPr>
        <w:t xml:space="preserve">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48673A" w:rsidRPr="009620DD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1. История модельных организмов.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2. Модельные объекты генетики разного уровня организации (вирусы, бактерии, растения, животные).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3. Модельные объекты и их роль в генетическом анализе.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4. Основные модельные объекты, используемые в экспериментальной генетике и их разнообразие.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5. Правила работы в лабораториях.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6. Выбор модельных организмов и их особенности.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7. Критерии отбора организмов в качестве модельных объектов.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8. Подбор модельных объектов, удовлетворяющие требованиям экспериментатора при решении определенной генетической задачи. </w:t>
      </w:r>
    </w:p>
    <w:p w:rsidR="00931D15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9. </w:t>
      </w:r>
      <w:r w:rsidR="00931D15" w:rsidRPr="00931D15">
        <w:rPr>
          <w:bCs/>
          <w:color w:val="auto"/>
          <w:lang w:val="kk-KZ"/>
        </w:rPr>
        <w:t xml:space="preserve">Законодательство, этика и принципы 3R.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10. </w:t>
      </w:r>
      <w:r w:rsidR="00931D15" w:rsidRPr="00931D15">
        <w:rPr>
          <w:bCs/>
          <w:color w:val="auto"/>
          <w:lang w:val="kk-KZ"/>
        </w:rPr>
        <w:t>Обучение работе с лабораторными животными.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lastRenderedPageBreak/>
        <w:t>11. Вирусы и прокариотические модельные объекты и их роль в генетических исследованиях.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12. Прокариоты как объект исследования в генетике.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13. </w:t>
      </w:r>
      <w:r w:rsidR="00931D15" w:rsidRPr="00931D15">
        <w:rPr>
          <w:bCs/>
          <w:color w:val="auto"/>
          <w:lang w:val="kk-KZ"/>
        </w:rPr>
        <w:t>Основы биологии и содержание лабораторных видов животных.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14. Эукариотические модельные объекты и их роль в генетическом анализе.</w:t>
      </w:r>
    </w:p>
    <w:p w:rsid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15. </w:t>
      </w:r>
      <w:r w:rsidR="00931D15" w:rsidRPr="00931D15">
        <w:rPr>
          <w:bCs/>
          <w:color w:val="auto"/>
          <w:lang w:val="kk-KZ"/>
        </w:rPr>
        <w:t>Обращение с животными, использование основных техник и эвтаназия. Допустимые методы эвтаназии животных.</w:t>
      </w:r>
    </w:p>
    <w:p w:rsidR="009620DD" w:rsidRDefault="009620DD" w:rsidP="009620DD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48673A" w:rsidP="009620DD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 w:rsidRPr="009620DD">
        <w:rPr>
          <w:rFonts w:eastAsia="Times New Roman"/>
          <w:bCs/>
          <w:color w:val="auto"/>
          <w:lang w:val="kk-KZ" w:eastAsia="ar-SA"/>
        </w:rPr>
        <w:t>1. Методы генетического анализа.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2</w:t>
      </w:r>
      <w:r w:rsidRPr="009620DD">
        <w:rPr>
          <w:rFonts w:eastAsia="Times New Roman"/>
          <w:bCs/>
          <w:color w:val="auto"/>
          <w:lang w:val="kk-KZ" w:eastAsia="ar-SA"/>
        </w:rPr>
        <w:t>. Генетические коллекции, их роль и использование в генетическом анализе.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3</w:t>
      </w:r>
      <w:r w:rsidRPr="009620DD">
        <w:rPr>
          <w:rFonts w:eastAsia="Times New Roman"/>
          <w:bCs/>
          <w:color w:val="auto"/>
          <w:lang w:val="kk-KZ" w:eastAsia="ar-SA"/>
        </w:rPr>
        <w:t>. Значение биологических особенностей объекта для генетического анализа.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4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931D15" w:rsidRPr="00931D15">
        <w:rPr>
          <w:rFonts w:eastAsia="Times New Roman"/>
          <w:bCs/>
          <w:color w:val="auto"/>
          <w:lang w:val="kk-KZ" w:eastAsia="ar-SA"/>
        </w:rPr>
        <w:t>Гигиена труда и безопасность. Меры предосторожности и защита персонала.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5</w:t>
      </w:r>
      <w:r w:rsidRPr="009620DD">
        <w:rPr>
          <w:rFonts w:eastAsia="Times New Roman"/>
          <w:bCs/>
          <w:color w:val="auto"/>
          <w:lang w:val="kk-KZ" w:eastAsia="ar-SA"/>
        </w:rPr>
        <w:t>. Характеристика широко используемых в научных исследованиях модельных организмов.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6</w:t>
      </w:r>
      <w:r w:rsidRPr="009620DD">
        <w:rPr>
          <w:rFonts w:eastAsia="Times New Roman"/>
          <w:bCs/>
          <w:color w:val="auto"/>
          <w:lang w:val="kk-KZ" w:eastAsia="ar-SA"/>
        </w:rPr>
        <w:t xml:space="preserve">.   Дрозофила (Drosophila melanogaster),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7</w:t>
      </w:r>
      <w:r w:rsidRPr="009620DD">
        <w:rPr>
          <w:rFonts w:eastAsia="Times New Roman"/>
          <w:bCs/>
          <w:color w:val="auto"/>
          <w:lang w:val="kk-KZ" w:eastAsia="ar-SA"/>
        </w:rPr>
        <w:t>. Кукуруза (Zea mays Z.).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8</w:t>
      </w:r>
      <w:r w:rsidRPr="009620DD">
        <w:rPr>
          <w:rFonts w:eastAsia="Times New Roman"/>
          <w:bCs/>
          <w:color w:val="auto"/>
          <w:lang w:val="kk-KZ" w:eastAsia="ar-SA"/>
        </w:rPr>
        <w:t xml:space="preserve">. Дрожжи (Saccharomyces cerevisiae)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9</w:t>
      </w:r>
      <w:r w:rsidRPr="009620DD">
        <w:rPr>
          <w:rFonts w:eastAsia="Times New Roman"/>
          <w:bCs/>
          <w:color w:val="auto"/>
          <w:lang w:val="kk-KZ" w:eastAsia="ar-SA"/>
        </w:rPr>
        <w:t>. Нейроспора (Neurospora crassa).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10</w:t>
      </w:r>
      <w:r w:rsidRPr="009620DD">
        <w:rPr>
          <w:rFonts w:eastAsia="Times New Roman"/>
          <w:bCs/>
          <w:color w:val="auto"/>
          <w:lang w:val="kk-KZ" w:eastAsia="ar-SA"/>
        </w:rPr>
        <w:t>. Важные модельные организмы и их роль в генетических исследованиях.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11</w:t>
      </w:r>
      <w:r w:rsidRPr="009620DD">
        <w:rPr>
          <w:rFonts w:eastAsia="Times New Roman"/>
          <w:bCs/>
          <w:color w:val="auto"/>
          <w:lang w:val="kk-KZ" w:eastAsia="ar-SA"/>
        </w:rPr>
        <w:t>. Возможность экстраполяции результатов генетических исследований с помощью модельных объектов на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12</w:t>
      </w:r>
      <w:r w:rsidRPr="009620DD">
        <w:rPr>
          <w:rFonts w:eastAsia="Times New Roman"/>
          <w:bCs/>
          <w:color w:val="auto"/>
          <w:lang w:val="kk-KZ" w:eastAsia="ar-SA"/>
        </w:rPr>
        <w:t>. Генетические исследования с помощью модельных объектов и возможность экстраполяции результатов на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13</w:t>
      </w:r>
      <w:r w:rsidRPr="009620DD">
        <w:rPr>
          <w:rFonts w:eastAsia="Times New Roman"/>
          <w:bCs/>
          <w:color w:val="auto"/>
          <w:lang w:val="kk-KZ" w:eastAsia="ar-SA"/>
        </w:rPr>
        <w:t>. Одноклеточные эукариотические организмы как модели для анализа функции генов, участвующих в заболеваниях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14</w:t>
      </w:r>
      <w:r w:rsidRPr="009620DD">
        <w:rPr>
          <w:rFonts w:eastAsia="Times New Roman"/>
          <w:bCs/>
          <w:color w:val="auto"/>
          <w:lang w:val="kk-KZ" w:eastAsia="ar-SA"/>
        </w:rPr>
        <w:t>. Создание и использование трансгенных модельных организмов.</w:t>
      </w:r>
    </w:p>
    <w:p w:rsidR="0048673A" w:rsidRPr="00EB5F10" w:rsidRDefault="009620DD" w:rsidP="009620DD">
      <w:pPr>
        <w:pStyle w:val="Default"/>
        <w:rPr>
          <w:b/>
          <w:bCs/>
          <w:color w:val="auto"/>
        </w:rPr>
      </w:pPr>
      <w:r>
        <w:rPr>
          <w:rFonts w:eastAsia="Times New Roman"/>
          <w:bCs/>
          <w:color w:val="auto"/>
          <w:lang w:val="kk-KZ" w:eastAsia="ar-SA"/>
        </w:rPr>
        <w:t>15</w:t>
      </w:r>
      <w:r w:rsidRPr="009620DD">
        <w:rPr>
          <w:rFonts w:eastAsia="Times New Roman"/>
          <w:bCs/>
          <w:color w:val="auto"/>
          <w:lang w:val="kk-KZ" w:eastAsia="ar-SA"/>
        </w:rPr>
        <w:t>. Трансгенные модельные организмы и болезни человека.</w:t>
      </w: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2565E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Pr="002565EF">
        <w:rPr>
          <w:rFonts w:eastAsia="Times New Roman"/>
          <w:bCs/>
          <w:color w:val="auto"/>
          <w:lang w:val="kk-KZ" w:eastAsia="ar-SA"/>
        </w:rPr>
        <w:t>. Использование трансгенных животных для моделирования заболеваний человека и изучения функций генов.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2. Трансгенные животные в качестве биомоделей в медицинских исследованиях.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3. Трансгенные животные для изучения атеросклероза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дислипидемических расстройств.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4. Современные генетические технологии для изучения нейрогенеза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нейродегенеративных заболеваний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5. Данио (Danio rerio) — уникальные биомодели для изучения патологий.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6. Oрганоидные модели в биомедицинских исследованиях.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7. Использование различных тест-систем в экспериментальной генетике.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8. Лабораторные животные – биомодели и тест-системы в фундаментальных и доклинических экспериментах.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9. Особенности применения модельных организмов в тестах на мутагенность химических соединений.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0. 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Микробиология и неинфекционные заболевания животных.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1. 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Планирование и проведение экспериментов на животных. 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2. База данных модельных объектов генетики.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3. </w:t>
      </w:r>
      <w:r w:rsidR="00931D15" w:rsidRPr="00931D15">
        <w:rPr>
          <w:rFonts w:eastAsia="Times New Roman"/>
          <w:bCs/>
          <w:color w:val="auto"/>
          <w:lang w:val="kk-KZ" w:eastAsia="ar-SA"/>
        </w:rPr>
        <w:t>Мониторинг здоровья лабораторных животных</w:t>
      </w:r>
      <w:r w:rsidR="002565EF"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>4. Этические и правовые аспекты проведения экспериментальных работ в биологии и медицине.</w:t>
      </w:r>
    </w:p>
    <w:p w:rsidR="00160AC8" w:rsidRDefault="00160AC8" w:rsidP="00931D15">
      <w:pPr>
        <w:pStyle w:val="Default"/>
        <w:tabs>
          <w:tab w:val="left" w:pos="993"/>
        </w:tabs>
        <w:spacing w:after="14"/>
        <w:jc w:val="both"/>
        <w:rPr>
          <w:b/>
          <w:bCs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5.  </w:t>
      </w:r>
      <w:r w:rsidR="00931D15" w:rsidRPr="00931D15">
        <w:rPr>
          <w:rFonts w:eastAsia="Times New Roman"/>
          <w:bCs/>
          <w:color w:val="auto"/>
          <w:lang w:val="kk-KZ" w:eastAsia="ar-SA"/>
        </w:rPr>
        <w:t>Биобезопасность при работе с лабораторными животными. Боксы биологической безопасности I, II и III классов.</w:t>
      </w:r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</w:rPr>
      </w:pPr>
      <w:bookmarkStart w:id="2" w:name="_Hlk84408812"/>
      <w:r w:rsidRPr="00160AC8">
        <w:rPr>
          <w:rFonts w:ascii="Times New Roman" w:hAnsi="Times New Roman"/>
          <w:sz w:val="24"/>
          <w:szCs w:val="24"/>
        </w:rPr>
        <w:lastRenderedPageBreak/>
        <w:t xml:space="preserve">1. Огурцов А.Н., </w:t>
      </w:r>
      <w:proofErr w:type="spellStart"/>
      <w:r w:rsidRPr="00160AC8">
        <w:rPr>
          <w:rFonts w:ascii="Times New Roman" w:hAnsi="Times New Roman"/>
          <w:sz w:val="24"/>
          <w:szCs w:val="24"/>
        </w:rPr>
        <w:t>Близнюк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О.Н., </w:t>
      </w:r>
      <w:proofErr w:type="spellStart"/>
      <w:r w:rsidRPr="00160AC8">
        <w:rPr>
          <w:rFonts w:ascii="Times New Roman" w:hAnsi="Times New Roman"/>
          <w:sz w:val="24"/>
          <w:szCs w:val="24"/>
        </w:rPr>
        <w:t>Масалитина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2.</w:t>
      </w:r>
      <w:r w:rsidRPr="00160AC8">
        <w:rPr>
          <w:rFonts w:ascii="Times New Roman" w:hAnsi="Times New Roman"/>
          <w:sz w:val="24"/>
          <w:szCs w:val="24"/>
        </w:rPr>
        <w:tab/>
      </w:r>
      <w:proofErr w:type="spellStart"/>
      <w:r w:rsidRPr="00160AC8">
        <w:rPr>
          <w:rFonts w:ascii="Times New Roman" w:hAnsi="Times New Roman"/>
          <w:sz w:val="24"/>
          <w:szCs w:val="24"/>
        </w:rPr>
        <w:t>Лутова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Л.А., Ежова Т.А., </w:t>
      </w:r>
      <w:proofErr w:type="spellStart"/>
      <w:r w:rsidRPr="00160AC8">
        <w:rPr>
          <w:rFonts w:ascii="Times New Roman" w:hAnsi="Times New Roman"/>
          <w:sz w:val="24"/>
          <w:szCs w:val="24"/>
        </w:rPr>
        <w:t>Додуева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4.</w:t>
      </w:r>
      <w:r w:rsidRPr="00160AC8">
        <w:rPr>
          <w:rFonts w:ascii="Times New Roman" w:hAnsi="Times New Roman"/>
          <w:sz w:val="24"/>
          <w:szCs w:val="24"/>
        </w:rPr>
        <w:tab/>
        <w:t xml:space="preserve">Муминов Т.А., </w:t>
      </w:r>
      <w:proofErr w:type="spellStart"/>
      <w:r w:rsidRPr="00160AC8">
        <w:rPr>
          <w:rFonts w:ascii="Times New Roman" w:hAnsi="Times New Roman"/>
          <w:sz w:val="24"/>
          <w:szCs w:val="24"/>
        </w:rPr>
        <w:t>Куандыков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Е.У. Основы молекулярной биологии: курс лекции. - </w:t>
      </w:r>
      <w:proofErr w:type="gramStart"/>
      <w:r w:rsidRPr="00160AC8">
        <w:rPr>
          <w:rFonts w:ascii="Times New Roman" w:hAnsi="Times New Roman"/>
          <w:sz w:val="24"/>
          <w:szCs w:val="24"/>
        </w:rPr>
        <w:t>Алматы :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ССК, 2017. – 222. 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5.</w:t>
      </w:r>
      <w:r w:rsidRPr="00160AC8">
        <w:rPr>
          <w:sz w:val="24"/>
          <w:szCs w:val="24"/>
        </w:rPr>
        <w:t xml:space="preserve"> </w:t>
      </w:r>
      <w:proofErr w:type="spellStart"/>
      <w:r w:rsidRPr="00160AC8">
        <w:rPr>
          <w:rFonts w:ascii="Times New Roman" w:hAnsi="Times New Roman"/>
          <w:sz w:val="24"/>
          <w:szCs w:val="24"/>
        </w:rPr>
        <w:t>Шулембаева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К.К., </w:t>
      </w:r>
      <w:proofErr w:type="spellStart"/>
      <w:r w:rsidRPr="00160AC8">
        <w:rPr>
          <w:rFonts w:ascii="Times New Roman" w:hAnsi="Times New Roman"/>
          <w:sz w:val="24"/>
          <w:szCs w:val="24"/>
        </w:rPr>
        <w:t>Токубаева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160AC8">
        <w:rPr>
          <w:rFonts w:ascii="Times New Roman" w:hAnsi="Times New Roman"/>
          <w:sz w:val="24"/>
          <w:szCs w:val="24"/>
        </w:rPr>
        <w:t>КазНУ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им. аль-Фараби. - </w:t>
      </w:r>
      <w:proofErr w:type="gramStart"/>
      <w:r w:rsidRPr="00160AC8">
        <w:rPr>
          <w:rFonts w:ascii="Times New Roman" w:hAnsi="Times New Roman"/>
          <w:sz w:val="24"/>
          <w:szCs w:val="24"/>
        </w:rPr>
        <w:t>Алматы :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Қазақ </w:t>
      </w:r>
      <w:proofErr w:type="spellStart"/>
      <w:r w:rsidRPr="00160AC8">
        <w:rPr>
          <w:rFonts w:ascii="Times New Roman" w:hAnsi="Times New Roman"/>
          <w:sz w:val="24"/>
          <w:szCs w:val="24"/>
        </w:rPr>
        <w:t>ун-ті</w:t>
      </w:r>
      <w:proofErr w:type="spellEnd"/>
      <w:r w:rsidRPr="00160AC8">
        <w:rPr>
          <w:rFonts w:ascii="Times New Roman" w:hAnsi="Times New Roman"/>
          <w:sz w:val="24"/>
          <w:szCs w:val="24"/>
        </w:rPr>
        <w:t>, 2019. - 240 с.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</w:rPr>
        <w:t>6.</w:t>
      </w:r>
      <w:r w:rsidRPr="00160AC8">
        <w:rPr>
          <w:sz w:val="24"/>
          <w:szCs w:val="24"/>
        </w:rPr>
        <w:t xml:space="preserve"> </w:t>
      </w:r>
      <w:r w:rsidRPr="00160AC8">
        <w:rPr>
          <w:rFonts w:ascii="Times New Roman" w:hAnsi="Times New Roman"/>
          <w:sz w:val="24"/>
          <w:szCs w:val="24"/>
        </w:rPr>
        <w:t xml:space="preserve">Назаренко Л.В., Долгих Ю.И., Загоскина Н.В., </w:t>
      </w:r>
      <w:proofErr w:type="spellStart"/>
      <w:r w:rsidRPr="00160AC8">
        <w:rPr>
          <w:rFonts w:ascii="Times New Roman" w:hAnsi="Times New Roman"/>
          <w:sz w:val="24"/>
          <w:szCs w:val="24"/>
        </w:rPr>
        <w:t>Ралдугина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Г.Н. Биотехнология растений 2-е изд., </w:t>
      </w:r>
      <w:proofErr w:type="spellStart"/>
      <w:r w:rsidRPr="00160AC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160AC8">
        <w:rPr>
          <w:rFonts w:ascii="Times New Roman" w:hAnsi="Times New Roman"/>
          <w:sz w:val="24"/>
          <w:szCs w:val="24"/>
        </w:rPr>
        <w:t>.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и доп. Москва</w:t>
      </w:r>
      <w:r w:rsidRPr="00160A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60AC8">
        <w:rPr>
          <w:rFonts w:ascii="Times New Roman" w:hAnsi="Times New Roman"/>
          <w:sz w:val="24"/>
          <w:szCs w:val="24"/>
        </w:rPr>
        <w:t>Изд</w:t>
      </w:r>
      <w:proofErr w:type="spellEnd"/>
      <w:r w:rsidRPr="00160AC8">
        <w:rPr>
          <w:rFonts w:ascii="Times New Roman" w:hAnsi="Times New Roman"/>
          <w:sz w:val="24"/>
          <w:szCs w:val="24"/>
          <w:lang w:val="en-US"/>
        </w:rPr>
        <w:t>-</w:t>
      </w:r>
      <w:r w:rsidRPr="00160AC8">
        <w:rPr>
          <w:rFonts w:ascii="Times New Roman" w:hAnsi="Times New Roman"/>
          <w:sz w:val="24"/>
          <w:szCs w:val="24"/>
        </w:rPr>
        <w:t>во</w:t>
      </w:r>
      <w:r w:rsidRPr="00160A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0AC8">
        <w:rPr>
          <w:rFonts w:ascii="Times New Roman" w:hAnsi="Times New Roman"/>
          <w:sz w:val="24"/>
          <w:szCs w:val="24"/>
        </w:rPr>
        <w:t>Юрайт</w:t>
      </w:r>
      <w:proofErr w:type="spellEnd"/>
      <w:r w:rsidRPr="00160AC8">
        <w:rPr>
          <w:rFonts w:ascii="Times New Roman" w:hAnsi="Times New Roman"/>
          <w:sz w:val="24"/>
          <w:szCs w:val="24"/>
          <w:lang w:val="en-US"/>
        </w:rPr>
        <w:t xml:space="preserve">, 2018. -161 </w:t>
      </w:r>
      <w:r w:rsidRPr="00160AC8">
        <w:rPr>
          <w:rFonts w:ascii="Times New Roman" w:hAnsi="Times New Roman"/>
          <w:sz w:val="24"/>
          <w:szCs w:val="24"/>
        </w:rPr>
        <w:t>с</w:t>
      </w:r>
      <w:r w:rsidRPr="00160AC8">
        <w:rPr>
          <w:rFonts w:ascii="Times New Roman" w:hAnsi="Times New Roman"/>
          <w:sz w:val="24"/>
          <w:szCs w:val="24"/>
          <w:lang w:val="en-US"/>
        </w:rPr>
        <w:t>.</w:t>
      </w:r>
    </w:p>
    <w:bookmarkEnd w:id="2"/>
    <w:p w:rsidR="00160AC8" w:rsidRPr="00160AC8" w:rsidRDefault="00160AC8" w:rsidP="00160AC8">
      <w:pPr>
        <w:pStyle w:val="aa"/>
        <w:rPr>
          <w:rFonts w:ascii="Times New Roman" w:hAnsi="Times New Roman"/>
          <w:b/>
          <w:sz w:val="24"/>
          <w:szCs w:val="24"/>
          <w:lang w:val="en-US"/>
        </w:rPr>
      </w:pPr>
      <w:r w:rsidRPr="00160AC8">
        <w:rPr>
          <w:rFonts w:ascii="Times New Roman" w:hAnsi="Times New Roman"/>
          <w:b/>
          <w:sz w:val="24"/>
          <w:szCs w:val="24"/>
          <w:lang w:val="en-US"/>
        </w:rPr>
        <w:t>Internet resources: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1) </w:t>
      </w:r>
      <w:hyperlink r:id="rId6" w:history="1">
        <w:r w:rsidRPr="0066007A">
          <w:rPr>
            <w:rStyle w:val="a7"/>
            <w:rFonts w:ascii="Times New Roman" w:hAnsi="Times New Roman"/>
            <w:sz w:val="24"/>
            <w:szCs w:val="24"/>
            <w:lang w:val="en-US"/>
          </w:rPr>
          <w:t>http://elibrary.kaznu.kz/ru</w:t>
        </w:r>
      </w:hyperlink>
      <w:r w:rsidRPr="00160A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2) https://www.goodreads.com/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3) https://www.coursera.org/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4) https://www.edx.org/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5) </w:t>
      </w:r>
      <w:hyperlink r:id="rId7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https://ed.ted.com/</w:t>
        </w:r>
      </w:hyperlink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>6)</w:t>
      </w:r>
      <w:r w:rsidRPr="00160AC8">
        <w:rPr>
          <w:sz w:val="24"/>
          <w:szCs w:val="24"/>
          <w:lang w:val="en-US"/>
        </w:rPr>
        <w:t xml:space="preserve"> </w:t>
      </w:r>
      <w:hyperlink r:id="rId8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http://znanium.com/bookread.php?book=302262</w:t>
        </w:r>
      </w:hyperlink>
    </w:p>
    <w:p w:rsidR="00D973BB" w:rsidRPr="00160AC8" w:rsidRDefault="00160AC8" w:rsidP="00160AC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>7)</w:t>
      </w:r>
      <w:r w:rsidRPr="00160AC8">
        <w:rPr>
          <w:sz w:val="24"/>
          <w:szCs w:val="24"/>
          <w:lang w:val="en-US"/>
        </w:rPr>
        <w:t xml:space="preserve"> </w:t>
      </w:r>
      <w:hyperlink r:id="rId9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https://urait.ru/book/biotehnologiya-rasteniy-409930</w:t>
        </w:r>
      </w:hyperlink>
    </w:p>
    <w:sectPr w:rsidR="00D973BB" w:rsidRPr="00160AC8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60AC8"/>
    <w:rsid w:val="0017123F"/>
    <w:rsid w:val="0017359C"/>
    <w:rsid w:val="00174C2A"/>
    <w:rsid w:val="001A3451"/>
    <w:rsid w:val="001D0571"/>
    <w:rsid w:val="002158C1"/>
    <w:rsid w:val="00223847"/>
    <w:rsid w:val="002565EF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97891"/>
    <w:rsid w:val="004A1408"/>
    <w:rsid w:val="004B05BB"/>
    <w:rsid w:val="004B7F52"/>
    <w:rsid w:val="004C7607"/>
    <w:rsid w:val="004F2667"/>
    <w:rsid w:val="004F3A1D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1D15"/>
    <w:rsid w:val="00935733"/>
    <w:rsid w:val="009620DD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D46E31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A1B45"/>
    <w:rsid w:val="00EB5F10"/>
    <w:rsid w:val="00EC61F8"/>
    <w:rsid w:val="00ED1BE0"/>
    <w:rsid w:val="00EE0497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178D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No Spacing"/>
    <w:uiPriority w:val="1"/>
    <w:qFormat/>
    <w:rsid w:val="00160AC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16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02262" TargetMode="External"/><Relationship Id="rId3" Type="http://schemas.openxmlformats.org/officeDocument/2006/relationships/styles" Target="styles.xml"/><Relationship Id="rId7" Type="http://schemas.openxmlformats.org/officeDocument/2006/relationships/hyperlink" Target="https://ed.te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ook/biotehnologiya-rasteniy-40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D6C9-B5B4-4068-AA17-BF3C73D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В</cp:lastModifiedBy>
  <cp:revision>2</cp:revision>
  <dcterms:created xsi:type="dcterms:W3CDTF">2022-10-12T10:56:00Z</dcterms:created>
  <dcterms:modified xsi:type="dcterms:W3CDTF">2022-10-12T10:56:00Z</dcterms:modified>
</cp:coreProperties>
</file>